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i/>
          <w:sz w:val="28"/>
          <w:szCs w:val="28"/>
        </w:rPr>
      </w:pPr>
      <w:r>
        <w:rPr>
          <w:lang w:eastAsia="ru-RU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65408" allowOverlap="1" hidden="0">
                <wp:simplePos x="0" y="0"/>
                <wp:positionH relativeFrom="column">
                  <wp:posOffset>-191770</wp:posOffset>
                </wp:positionH>
                <wp:positionV relativeFrom="paragraph">
                  <wp:posOffset>-342900</wp:posOffset>
                </wp:positionV>
                <wp:extent cx="5521960" cy="733425"/>
                <wp:effectExtent l="0" t="0" r="0" b="0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shadow w14:blurRad="38100" w14:dist="38100" w14:dir="7020000" w14:algn="tl" w14:kx="0" w14:ky="0" w14:sx="100000" w14:sy="100000">
                                  <w14:srgbClr w14:val="000000">
                                    <w14:alpha w14:val="64999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72"/>
                                <w:szCs w:val="72"/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shadow w14:blurRad="38100" w14:dist="38100" w14:dir="7020000" w14:algn="tl" w14:kx="0" w14:ky="0" w14:sx="100000" w14:sy="100000">
                                  <w14:srgbClr w14:val="000000">
                                    <w14:alpha w14:val="64999"/>
                                  </w14:srgbClr>
                                </w14:shadow>
                              </w:rPr>
                              <w:t>Здравствуйте, Я пришёл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72"/>
                                <w:szCs w:val="72"/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shadow w14:blurRad="38100" w14:dist="38100" w14:dir="7020000" w14:algn="tl" w14:kx="0" w14:ky="0" w14:sx="100000" w14:sy="100000">
                                  <w14:srgbClr w14:val="000000">
                                    <w14:alpha w14:val="64999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15,1pt;margin-top:-27pt;width:434,8pt;height:57,75pt;mso-position-horizontal-relative:column;mso-position-vertical-relative:line;v-text-anchor:top;mso-wrap-style:square;z-index:251665408" o:allowincell="t" filled="f" fillcolor="#ffffff" stroked="f">
                <v:textbox inset="2,5mm,1,3mm,2,5mm,1,3mm">
                  <w:txbxContent>
                    <w:p>
                      <w:pPr>
                        <w:jc w:val="center"/>
                        <w:rPr>
                          <w:b/>
                          <w:i/>
                          <w:sz w:val="72"/>
                          <w:szCs w:val="72"/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shadow w14:blurRad="38100" w14:dist="38100" w14:dir="7020000" w14:algn="tl" w14:kx="0" w14:ky="0" w14:sx="100000" w14:sy="100000">
                            <w14:srgbClr w14:val="000000">
                              <w14:alpha w14:val="64999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72"/>
                          <w:szCs w:val="72"/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shadow w14:blurRad="38100" w14:dist="38100" w14:dir="7020000" w14:algn="tl" w14:kx="0" w14:ky="0" w14:sx="100000" w14:sy="100000">
                            <w14:srgbClr w14:val="000000">
                              <w14:alpha w14:val="64999"/>
                            </w14:srgbClr>
                          </w14:shadow>
                        </w:rPr>
                        <w:t>Здравствуйте, Я пришёл</w:t>
                      </w:r>
                      <w:r>
                        <w:rPr>
                          <w:b/>
                          <w:i/>
                          <w:color w:val="7030A0"/>
                          <w:sz w:val="72"/>
                          <w:szCs w:val="72"/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shadow w14:blurRad="38100" w14:dist="38100" w14:dir="7020000" w14:algn="tl" w14:kx="0" w14:ky="0" w14:sx="100000" w14:sy="100000">
                            <w14:srgbClr w14:val="000000">
                              <w14:alpha w14:val="64999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noProof/>
        </w:rPr>
        <w:drawing>
          <wp:anchor distT="0" distB="0" distL="114300" distR="114300" behindDoc="0" locked="0" layoutInCell="1" simplePos="0" relativeHeight="251672576" allowOverlap="1" hidden="0">
            <wp:simplePos x="0" y="0"/>
            <wp:positionH relativeFrom="column">
              <wp:posOffset>-250825</wp:posOffset>
            </wp:positionH>
            <wp:positionV relativeFrom="paragraph">
              <wp:posOffset>-181610</wp:posOffset>
            </wp:positionV>
            <wp:extent cx="1097915" cy="1148080"/>
            <wp:effectExtent l="0" t="0" r="0" b="0"/>
            <wp:wrapSquare wrapText="bothSides"/>
            <wp:docPr id="1026" name="shape1026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14808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С момента рождения и до поступления в дошкольное учреждение ребёнок воспитывается в семье, в атмосфере любви, внимания, ласки. Он ощущает себя в безопасности, находясь рядом со своими близкими. Отрыв от семьи, помещение в изолированную детскую среду, с одним взрослым, да ещё в совершено незнакомой обстановке, оказывается для ребёнка неблагоприятной ситуацией. Изменение социальной среды сказывается и на психическом, и на физическом здоровье детей и </w:t>
      </w:r>
      <w:r>
        <w:rPr>
          <w:rFonts w:eastAsiaTheme="majorEastAsia" w:cstheme="minorHAnsi"/>
          <w:b/>
          <w:iCs/>
          <w:sz w:val="28"/>
          <w:szCs w:val="28"/>
        </w:rPr>
        <w:t>приводит в первую очередь к нарушению эмоционального состояния.</w:t>
      </w:r>
      <w:r>
        <w:rPr>
          <w:rFonts w:eastAsiaTheme="majorEastAsia" w:cstheme="minorHAnsi"/>
          <w:b/>
          <w:i/>
          <w:iCs/>
          <w:color w:val="D3DFEE"/>
          <w:sz w:val="28"/>
          <w:szCs w:val="28"/>
        </w:rPr>
        <w:t xml:space="preserve"> </w:t>
      </w:r>
    </w:p>
    <w:p>
      <w:pPr>
        <w:ind w:firstLine="708"/>
        <w:jc w:val="both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Малыш, пришедший, в детский сад должен приспособиться, к новым для него условиям существования. Процесс приспособления, привыкания, принято в психологии называть адаптацией. Адаптация приспособительная реакция, основанная на инстинкте самосохранения. Инстинкт самосохранения предполагает избегания опасных, неблагоприятных для человека ситуаций. Только чувство защищённости может помочь ребёнку выработать саморегулирующ</w:t>
      </w:r>
      <w:r>
        <w:rPr>
          <w:rFonts w:cstheme="minorHAnsi"/>
          <w:b/>
          <w:sz w:val="28"/>
          <w:szCs w:val="28"/>
        </w:rPr>
        <w:t xml:space="preserve">иеся </w:t>
      </w:r>
      <w:r>
        <w:rPr>
          <w:rFonts w:cstheme="minorHAnsi"/>
          <w:b/>
          <w:sz w:val="28"/>
          <w:szCs w:val="28"/>
        </w:rPr>
        <w:t>механизмы</w:t>
      </w:r>
      <w:r>
        <w:rPr>
          <w:rFonts w:cstheme="minorHAnsi"/>
          <w:b/>
          <w:sz w:val="28"/>
          <w:szCs w:val="28"/>
        </w:rPr>
        <w:t>, позволяющие ему приспособиться к новым условиям. Поэтому ребёнку необходимо создать условия, в которых бы он себя чувствовал безопасно.</w:t>
      </w:r>
    </w:p>
    <w:p>
      <w:pPr>
        <w:jc w:val="both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Особого внимания с этой точки зрения требует ранний возраст (1-3 года), </w:t>
      </w:r>
      <w:r>
        <w:rPr>
          <w:rFonts w:cstheme="minorHAnsi"/>
          <w:b/>
          <w:sz w:val="28"/>
          <w:szCs w:val="28"/>
        </w:rPr>
        <w:t>в котором многие малыши впервые переходят из достаточно замкнутого семейного круга в мир широких социальных контактов. Для адаптационного периода характерны: эмоциональное напряженность, беспокойство или заторможенность. Ребёнок много плачет, стремится к контакту со взрослыми или наоборот, раздраженно отказывается от него, сторонится сверстников. Его социальные связи оказываются нарушенными, и эмоциональное неблагополучие сказывается на сне, аппетите. Разлука и встреча с родными протекают очень бурно, экзальтированно: малыш не опускает от себя родителей, долго плачет после их ухода, а приход вновь встречает слезами. Меняется его активность и по отношению к предметному миру: игрушки оставляют его безучастным, интерес к окружающему снижается. Падает уровень речевой активности, сокращается словарный запас, новые слова усваиваются с трудом. Общее подавленное состояние в совокупности с тем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обстоятельством, что ребенок попадает в окружение сверстников и подвергается риску инфицирования чужой вирусной флорой, нарушает реактивность организма, приводит к частым болезням. </w:t>
      </w:r>
    </w:p>
    <w:p>
      <w:pPr>
        <w:jc w:val="both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Врачи и психологи различают три степени адаптации к детскому саду: легкую, среднюю и тяжелую. Основными показателями степени тяжести являются сроки нормализации поведения</w:t>
      </w:r>
    </w:p>
    <w:p>
      <w:pPr>
        <w:jc w:val="both"/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Существуют три типа адаптации </w:t>
      </w:r>
    </w:p>
    <w:p>
      <w:pPr>
        <w:jc w:val="both"/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  <w:u w:val="single" w:color="auto"/>
        </w:rPr>
        <w:t>Благоприятный.</w:t>
      </w:r>
      <w:r>
        <w:rPr>
          <w:lang w:eastAsia="ru-RU"/>
          <w:rFonts w:cstheme="minorHAnsi"/>
          <w:b/>
          <w:i/>
          <w:noProof/>
          <w:sz w:val="28"/>
          <w:szCs w:val="28"/>
        </w:rPr>
        <w:t xml:space="preserve"> </w:t>
      </w:r>
    </w:p>
    <w:p>
      <w:pPr>
        <w:jc w:val="both"/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Положительное психоэмоциональное состояние ребёнка - группа здоровья 1-2, отсутствие диагнозов.</w:t>
      </w:r>
    </w:p>
    <w:p>
      <w:pPr>
        <w:jc w:val="both"/>
        <w:spacing w:after="0" w:line="240" w:lineRule="auto"/>
        <w:rPr>
          <w:rFonts w:cs="Times New Roman"/>
          <w:b/>
          <w:i/>
          <w:sz w:val="28"/>
          <w:szCs w:val="28"/>
          <w:u w:val="single" w:color="auto"/>
        </w:rPr>
      </w:pPr>
      <w:r>
        <w:rPr>
          <w:rFonts w:cs="Times New Roman"/>
          <w:b/>
          <w:i/>
          <w:sz w:val="28"/>
          <w:szCs w:val="28"/>
          <w:u w:val="single" w:color="auto"/>
        </w:rPr>
        <w:t>Условно – благоприятный.</w:t>
      </w:r>
    </w:p>
    <w:p>
      <w:pPr>
        <w:jc w:val="both"/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Неустойчивое психоэмоциональное состояние ребёнка, группа здоровья -2-3, наличие диагнозов неврологического характера, анемии или задержки</w:t>
      </w:r>
      <w:r>
        <w:rPr>
          <w:rFonts w:cs="Times New Roman"/>
          <w:b/>
          <w:i/>
          <w:sz w:val="28"/>
          <w:szCs w:val="28"/>
        </w:rPr>
        <w:t xml:space="preserve"> речевого развития.</w:t>
      </w:r>
    </w:p>
    <w:p>
      <w:pPr>
        <w:jc w:val="both"/>
        <w:spacing w:after="0" w:line="240" w:lineRule="auto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  <w:u w:val="single" w:color="auto"/>
        </w:rPr>
        <w:t>Неблагоприятный</w:t>
      </w:r>
    </w:p>
    <w:p>
      <w:pPr>
        <w:jc w:val="both"/>
        <w:spacing w:after="0" w:line="240" w:lineRule="auto"/>
        <w:rPr>
          <w:rFonts w:asciiTheme="majorHAnsi" w:eastAsiaTheme="majorEastAsia" w:hAnsiTheme="majorHAnsi" w:cstheme="majorBidi"/>
          <w:i/>
          <w:iCs/>
          <w:color w:val="595959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Отрицательное психо</w:t>
      </w:r>
      <w:r>
        <w:rPr>
          <w:rFonts w:cs="Times New Roman"/>
          <w:b/>
          <w:i/>
          <w:sz w:val="28"/>
          <w:szCs w:val="28"/>
        </w:rPr>
        <w:softHyphen/>
      </w:r>
      <w:r>
        <w:rPr>
          <w:rFonts w:cs="Times New Roman"/>
          <w:b/>
          <w:i/>
          <w:sz w:val="28"/>
          <w:szCs w:val="28"/>
        </w:rPr>
        <w:t>эмоциональное состояние ребенка; группа здоровья – 2-3; наличие диагнозов неврологического</w:t>
      </w:r>
      <w:r>
        <w:rPr>
          <w:rFonts w:cs="Times New Roman"/>
          <w:b/>
          <w:i/>
          <w:sz w:val="28"/>
          <w:szCs w:val="28"/>
        </w:rPr>
        <w:t xml:space="preserve"> характера</w:t>
      </w:r>
      <w:r>
        <w:rPr>
          <w:rFonts w:cs="Times New Roman"/>
          <w:b/>
          <w:i/>
          <w:sz w:val="28"/>
          <w:szCs w:val="28"/>
        </w:rPr>
        <w:t>.</w:t>
      </w:r>
    </w:p>
    <w:p>
      <w:pPr>
        <w:jc w:val="both"/>
        <w:spacing w:after="0"/>
        <w:rPr>
          <w:rFonts w:cstheme="minorHAnsi"/>
          <w:b/>
          <w:sz w:val="28"/>
          <w:szCs w:val="28"/>
        </w:rPr>
      </w:pPr>
      <w:r>
        <w:rPr>
          <w:lang w:eastAsia="ru-RU"/>
          <w:rFonts w:cstheme="minorHAnsi"/>
          <w:b/>
          <w:noProof/>
          <w:color w:val="7030A0"/>
          <w:sz w:val="28"/>
          <w:szCs w:val="28"/>
          <w:u w:val="single" w:color="auto"/>
        </w:rPr>
        <w:drawing>
          <wp:anchor distT="0" distB="0" distL="114300" distR="114300" behindDoc="0" locked="0" layoutInCell="1" simplePos="0" relativeHeight="251687936" allowOverlap="1" hidden="0">
            <wp:simplePos x="0" y="0"/>
            <wp:positionH relativeFrom="margin">
              <wp:posOffset>5049520</wp:posOffset>
            </wp:positionH>
            <wp:positionV relativeFrom="margin">
              <wp:posOffset>3660140</wp:posOffset>
            </wp:positionV>
            <wp:extent cx="1204595" cy="1215390"/>
            <wp:effectExtent l="0" t="0" r="0" b="0"/>
            <wp:wrapSquare wrapText="bothSides"/>
            <wp:docPr id="1027" name="shape1027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1539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color w:val="7030A0"/>
          <w:sz w:val="28"/>
          <w:szCs w:val="28"/>
          <w:u w:val="single" w:color="auto"/>
        </w:rPr>
        <w:t xml:space="preserve">При </w:t>
      </w:r>
      <w:r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 w:color="auto"/>
        </w:rPr>
        <w:t>легкой адаптации</w:t>
      </w:r>
      <w:r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(благоприятной</w:t>
      </w:r>
      <w:r>
        <w:rPr>
          <w:rStyle w:val="235"/>
          <w:rFonts w:asciiTheme="minorHAnsi" w:hAnsiTheme="minorHAnsi" w:cstheme="minorHAnsi"/>
          <w:b/>
          <w:sz w:val="28"/>
          <w:szCs w:val="28"/>
        </w:rPr>
        <w:t xml:space="preserve">) в </w:t>
      </w:r>
      <w:r>
        <w:rPr>
          <w:rFonts w:cstheme="minorHAnsi"/>
          <w:b/>
          <w:sz w:val="28"/>
          <w:szCs w:val="28"/>
        </w:rPr>
        <w:t xml:space="preserve">течение месяца у ребенка нормализуется поведение по тем показателям, о которых мы говорили выше, он спокойно или радостно начинает относиться к детскому коллективу. Аппетит снижается, но не намного, и к концу первой недели достигает обычного уровня, сон налаживается в течение одной-двух недель. К концу месяца у малыша восстанавливаются речь, интерес к окружающему миру, возвращается желание играть. Отношения с близкими людьми при легкой адаптации у ребенка не нарушаются, он достаточно активен, но не возбужден. Снижение защитных сил организма выражено незначительно, и к концу 2-3-й недели они восстанавливаются. Острых заболеваний не возникает. </w:t>
      </w:r>
    </w:p>
    <w:p>
      <w:pPr>
        <w:pStyle w:val="231"/>
        <w:ind w:firstLine="0"/>
        <w:spacing w:before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lang w:eastAsia="ru-RU"/>
          <w:rFonts w:asciiTheme="minorHAnsi" w:hAnsiTheme="minorHAnsi" w:cstheme="minorHAnsi"/>
          <w:b/>
          <w:noProof/>
          <w:color w:val="7030A0"/>
          <w:sz w:val="28"/>
          <w:szCs w:val="28"/>
        </w:rPr>
        <w:drawing>
          <wp:anchor distT="0" distB="0" distL="114300" distR="114300" behindDoc="0" locked="0" layoutInCell="1" simplePos="0" relativeHeight="251691008" allowOverlap="1" hidden="0">
            <wp:simplePos x="0" y="0"/>
            <wp:positionH relativeFrom="margin">
              <wp:posOffset>33655</wp:posOffset>
            </wp:positionH>
            <wp:positionV relativeFrom="margin">
              <wp:posOffset>7602855</wp:posOffset>
            </wp:positionV>
            <wp:extent cx="1419225" cy="1261110"/>
            <wp:effectExtent l="0" t="0" r="0" b="0"/>
            <wp:wrapSquare wrapText="bothSides"/>
            <wp:docPr id="1028" name="shape1028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611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7030A0"/>
          <w:sz w:val="28"/>
          <w:szCs w:val="28"/>
          <w:u w:val="single" w:color="auto"/>
        </w:rPr>
        <w:t xml:space="preserve">Во время </w:t>
      </w:r>
      <w:r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 w:color="auto"/>
        </w:rPr>
        <w:t>адаптации средней тяжести</w:t>
      </w:r>
      <w:r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(условно благоприятной</w:t>
      </w:r>
      <w:r>
        <w:rPr>
          <w:rStyle w:val="235"/>
          <w:rFonts w:asciiTheme="minorHAnsi" w:hAnsiTheme="minorHAnsi" w:cstheme="minorHAnsi"/>
          <w:b/>
          <w:sz w:val="28"/>
          <w:szCs w:val="28"/>
        </w:rPr>
        <w:t>)</w:t>
      </w:r>
      <w:r>
        <w:rPr>
          <w:lang w:eastAsia="ru-RU"/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нарушения в поведении и общем состоянии ребенка выражены ярче и длительнее. Сон и аппетит восстанавливаются через 20-40 дней, настроение неустойчиво в течение месяца, значительно снижается активность: малыш становится плаксивым, малоподвижным, не стремится исследовать новое окружение, не пользуется приобретенными ранее навыками речи. Все эти изменения держатся до полутора месяцев. Отчетливо выражены изменения в деятельности вегетативной нервной системы: это может быть функциональное нарушение стула, бледность, потливость, "тени" под глазами, "пылающие" щечки, могут усиливаться проявления экссудативного диатеза. Особенно ярко эти проявления отмечаются перед началом заболевания, которое, как правило, протекает в форме острой респираторной инфекции.</w:t>
      </w:r>
    </w:p>
    <w:p>
      <w:pPr>
        <w:pStyle w:val="231"/>
        <w:ind w:firstLine="0"/>
        <w:spacing w:before="0" w:line="240" w:lineRule="auto"/>
        <w:rPr>
          <w:rStyle w:val="235"/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7030A0"/>
          <w:sz w:val="28"/>
          <w:szCs w:val="28"/>
          <w:u w:val="single" w:color="auto"/>
        </w:rPr>
        <w:t xml:space="preserve">Особую тревогу вызывает состояние </w:t>
      </w:r>
      <w:r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 w:color="auto"/>
        </w:rPr>
        <w:t>тяжелой адаптации</w:t>
      </w:r>
      <w:r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(не</w:t>
      </w:r>
      <w:r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>благоприятной).</w:t>
      </w:r>
      <w:r>
        <w:rPr>
          <w:rStyle w:val="235"/>
          <w:rFonts w:asciiTheme="minorHAnsi" w:hAnsiTheme="minorHAnsi" w:cstheme="minorHAnsi"/>
          <w:b/>
          <w:sz w:val="28"/>
          <w:szCs w:val="28"/>
        </w:rPr>
        <w:t xml:space="preserve"> </w:t>
      </w:r>
    </w:p>
    <w:p>
      <w:pPr>
        <w:pStyle w:val="231"/>
        <w:ind w:firstLine="0"/>
        <w:spacing w:before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lang w:eastAsia="ru-RU"/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behindDoc="0" locked="0" layoutInCell="1" simplePos="0" relativeHeight="251683840" allowOverlap="1" hidden="0">
            <wp:simplePos x="0" y="0"/>
            <wp:positionH relativeFrom="margin">
              <wp:posOffset>4961255</wp:posOffset>
            </wp:positionH>
            <wp:positionV relativeFrom="margin">
              <wp:posOffset>1845945</wp:posOffset>
            </wp:positionV>
            <wp:extent cx="1107440" cy="952500"/>
            <wp:effectExtent l="0" t="0" r="0" b="0"/>
            <wp:wrapSquare wrapText="bothSides"/>
            <wp:docPr id="1029" name="shape1029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52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sz w:val="28"/>
          <w:szCs w:val="28"/>
        </w:rPr>
        <w:t>Ребенок начинает длительно и тяжело болеть, одно заболевание почти без перерыва сменяет другое, защитные силы организма подорваны и уже не выполняют свою роль - не предохраняют организм от многочисленных инфекционных агентов, с которыми ему постоянно приходится сталкиваться. Это неблагоприятно сказывается на физическом и психическом развитии малыша. Другой вариант течения тяжелой адаптации: неадекватное поведение ребенка настолько тяжело выражено, что граничит с невротическим состоянием. Аппетит снижается сильно и надолго, у ребенка может возникнуть стойкий отказ от еды или невротическая рвота при попытке его накормить. Малыш плохо засыпает, вскрикивает и плачет во сне, просыпается со слезами. Сон чуткий, короткий. Во время бодрствования ребенок подавлен, не интересуется окружающим, избегает других детей или агрессивен по отношению к ним; постоянно плачущий или безучастный, ничем не интересующийся, судорожно сжимающий в кулачке свою л</w:t>
      </w:r>
      <w:r>
        <w:rPr>
          <w:rStyle w:val="142"/>
          <w:rFonts w:asciiTheme="minorHAnsi" w:hAnsiTheme="minorHAnsi" w:cstheme="minorHAnsi"/>
          <w:b/>
          <w:sz w:val="28"/>
          <w:szCs w:val="28"/>
        </w:rPr>
        <w:t>ю</w:t>
      </w:r>
      <w:r>
        <w:rPr>
          <w:rFonts w:asciiTheme="minorHAnsi" w:hAnsiTheme="minorHAnsi" w:cstheme="minorHAnsi"/>
          <w:b/>
          <w:sz w:val="28"/>
          <w:szCs w:val="28"/>
        </w:rPr>
        <w:t>бимую домашнюю игрушку или носовой.</w:t>
      </w:r>
    </w:p>
    <w:p>
      <w:pPr>
        <w:pStyle w:val="251"/>
        <w:jc w:val="both"/>
        <w:tabs>
          <w:tab w:val="left" w:pos="3783"/>
        </w:tabs>
        <w:spacing w:line="240" w:lineRule="auto"/>
        <w:rPr>
          <w:rStyle w:val="a4"/>
          <w:rFonts w:asciiTheme="minorHAnsi" w:hAnsiTheme="minorHAnsi" w:cstheme="minorHAnsi"/>
          <w:bCs w:val="0"/>
          <w:smallCaps w:val="off"/>
          <w:color w:val="auto"/>
          <w:sz w:val="28"/>
          <w:szCs w:val="28"/>
          <w:u w:val="none" w:color="auto"/>
          <w:spacing w:val="0"/>
        </w:rPr>
      </w:pPr>
      <w:r>
        <w:rPr>
          <w:rFonts w:asciiTheme="minorHAnsi" w:hAnsiTheme="minorHAnsi" w:cstheme="minorHAnsi"/>
          <w:b/>
          <w:sz w:val="28"/>
          <w:szCs w:val="28"/>
        </w:rPr>
        <w:t>Нам, взрослым, трудно осознать степень его страданий. Общее состояние организма: наблюдается потеря в весе,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беззащитность перед инфекциями, появляются признаки детской экземы или нейродермита. Темпы развития замедляются. Появляется отставание в речи, отсутствует интерес к игре и общению. Улучшение состояния происходит крайне медленно, в течение нескольких месяцев. Иногда на восстановление здоровья такого р</w:t>
      </w:r>
      <w:bookmarkStart w:id="1" w:name="bookmark8"/>
      <w:r>
        <w:rPr>
          <w:rFonts w:asciiTheme="minorHAnsi" w:hAnsiTheme="minorHAnsi" w:cstheme="minorHAnsi"/>
          <w:b/>
          <w:sz w:val="28"/>
          <w:szCs w:val="28"/>
        </w:rPr>
        <w:t>ебенка требуется несколько лет.</w:t>
      </w:r>
      <w:bookmarkEnd w:id="1"/>
    </w:p>
    <w:p>
      <w:pPr>
        <w:jc w:val="both"/>
        <w:spacing w:after="0" w:line="240" w:lineRule="auto"/>
        <w:rPr>
          <w:rFonts w:cstheme="minorHAnsi"/>
          <w:b/>
          <w:i/>
          <w:sz w:val="28"/>
          <w:szCs w:val="28"/>
        </w:rPr>
      </w:pPr>
    </w:p>
    <w:p>
      <w:pPr>
        <w:jc w:val="both"/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Style w:val="a4"/>
          <w:lang w:eastAsia="ru-RU"/>
          <w:rFonts w:cstheme="minorHAnsi"/>
          <w:b w:val="0"/>
          <w:noProof/>
          <w:sz w:val="28"/>
          <w:szCs w:val="28"/>
        </w:rPr>
        <mc:AlternateContent>
          <mc:Choice Requires="wps">
            <w:drawing>
              <wp:anchor distT="91440" distB="91440" distL="114300" distR="114300" behindDoc="0" locked="0" layoutInCell="0" simplePos="0" relativeHeight="251676672" allowOverlap="1" hidden="0">
                <wp:simplePos x="0" y="0"/>
                <wp:positionH relativeFrom="margin">
                  <wp:posOffset>-19050</wp:posOffset>
                </wp:positionH>
                <wp:positionV relativeFrom="margin">
                  <wp:posOffset>5524500</wp:posOffset>
                </wp:positionV>
                <wp:extent cx="6271260" cy="3306596"/>
                <wp:effectExtent l="3175" t="3175" r="3175" b="3175"/>
                <wp:wrapSquare wrapText="bothSides"/>
                <wp:docPr id="1030" name="shape1030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3306596"/>
                        </a:xfrm>
                        <a:prstGeom prst="foldedCorner">
                          <a:avLst xmlns="http://schemas.openxmlformats.org/drawingml/2006/main"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right="-15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eastAsia="ru-RU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62075" cy="685800"/>
                                  <wp:effectExtent l="0" t="0" r="0" b="0"/>
                                  <wp:docPr id="1031" name="shape1031" hidden="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 preferRelativeResize="1"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685800"/>
                                          </a:xfrm>
                                          <a:prstGeom prst="rect"/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right="-15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Ребёнок, бурно выражающий свой протест против новых условий криком, громким плачем, капризами,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цепляющийся  за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маму, падающий в слеза  на пол  неудобен и тревожен для родителей и воспитателей, но такое поведение малыша вызывает меньше беспокойства у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детских психологов и психиатров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чем ребёнок впадающий в оцепенение и безразличный, к тому, что с ним происходит , к еде, мокрым штанишкам, даже холоду, такая апатия является типичным проявлением детской депрессии.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adj="18900" path="m0,0l0,21600,@0,21600,21600,@0,21600,0xem@0,21600nfl@3,@5c@7,@9,@11,@13,21600,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</v:shapetype>
              <v:shape id="1030" type="#_x0000_t65" o:spt="65" style="position:absolute;margin-left:-1,5pt;margin-top:435pt;width:493,8pt;height:260,362pt;mso-position-horizontal-relative:margin;mso-position-vertical-relative:margin;v-text-anchor:top;mso-wrap-style:square;z-index:251676672" coordsize="21600, 21600" o:allowincell="f" filled="t" fillcolor="#cf7b79" stroked="t" strokecolor="#969696" strokeweight="0,5pt" adj="18900">
                <w10:wrap type="square"/>
                <v:textbox inset="3,8mm,2,5mm,3,8mm,1,3mm">
                  <w:txbxContent>
                    <w:p>
                      <w:pPr>
                        <w:ind w:right="-159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lang w:eastAsia="ru-RU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62075" cy="685800"/>
                            <wp:effectExtent l="0" t="0" r="0" b="0"/>
                            <wp:docPr id="1031" name="shape1031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이미지"/>
                                    <pic:cNvPicPr preferRelativeResize="1"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685800"/>
                                    </a:xfrm>
                                    <a:prstGeom prst="rect"/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right="-159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Ребёнок, бурно выражающий свой протест против новых условий криком, громким плачем, капризами,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цепляющийся  за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маму, падающий в слеза  на пол  неудобен и тревожен для родителей и воспитателей, но такое поведение малыша вызывает меньше беспокойства у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детских психологов и психиатров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чем ребёнок впадающий в оцепенение и безразличный, к тому, что с ним происходит , к еде, мокрым штанишкам, даже холоду, такая апатия является типичным проявлением детской депрессии.</w:t>
                      </w:r>
                    </w:p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/>
                          <w:sz w:val="24"/>
                        </w:rPr>
                      </w:pPr>
                    </w:p>
                  </w:txbxContent>
                </v:textbox>
                <v:stroke joinstyle="round"/>
                <v:fill opacity="19660f"/>
              </v:shape>
            </w:pict>
          </mc:Fallback>
        </mc:AlternateContent>
      </w:r>
      <w:r>
        <w:rPr>
          <w:rFonts w:cstheme="minorHAnsi"/>
          <w:b/>
          <w:i/>
          <w:sz w:val="28"/>
          <w:szCs w:val="28"/>
        </w:rPr>
        <w:t>ПОДГОТОВИЛА: Педагог-психолог Акименко К.В.</w:t>
      </w:r>
    </w:p>
    <w:sectPr>
      <w:pgSz w:w="11906" w:h="16838"/>
      <w:pgMar w:top="1440" w:right="1080" w:bottom="1440" w:left="1080" w:header="708" w:footer="708" w:gutter="0"/>
      <w:cols w:space="708"/>
      <w:docGrid w:linePitch="360"/>
      <w:pgBorders w:offsetFrom="page" w:zOrder="front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Lucida Sans Unicode">
    <w:panose1 w:val="020B0602030504020204"/>
    <w:family w:val="swiss"/>
    <w:charset w:val="cc"/>
    <w:notTrueType w:val="false"/>
    <w:sig w:usb0="80001AFF" w:usb1="0000396B" w:usb2="00000001" w:usb3="00000001" w:csb0="200000BF" w:csb1="D7F70000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paragraph" w:styleId="1">
    <w:name w:val="heading 1"/>
    <w:uiPriority w:val="9"/>
    <w:basedOn w:val="a"/>
    <w:next w:val="a"/>
    <w:link w:val="10"/>
    <w:qFormat/>
    <w:pPr>
      <w:keepNext/>
      <w:keepLines/>
      <w:outlineLvl w:val="0"/>
      <w:spacing w:after="0" w:before="480"/>
    </w:pPr>
    <w:rPr>
      <w:lang w:eastAsia="ru-RU"/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2">
    <w:name w:val="heading 2"/>
    <w:uiPriority w:val="9"/>
    <w:basedOn w:val="a"/>
    <w:next w:val="a"/>
    <w:link w:val="20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="720"/>
      <w:contextualSpacing/>
    </w:pPr>
  </w:style>
  <w:style w:type="character" w:customStyle="1" w:styleId="25">
    <w:name w:val="Основной текст (25)"/>
    <w:basedOn w:val="a0"/>
    <w:link w:val="251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51">
    <w:name w:val="Основной текст (25)1"/>
    <w:basedOn w:val="a"/>
    <w:link w:val="25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6"/>
      <w:szCs w:val="16"/>
    </w:rPr>
  </w:style>
  <w:style w:type="character" w:customStyle="1" w:styleId="235">
    <w:name w:val="Основной текст (23)5"/>
    <w:basedOn w:val="a0"/>
    <w:rPr>
      <w:rFonts w:ascii="Lucida Sans Unicode" w:hAnsi="Lucida Sans Unicode" w:cs="Lucida Sans Unicode"/>
      <w:sz w:val="16"/>
      <w:szCs w:val="16"/>
    </w:rPr>
  </w:style>
  <w:style w:type="character" w:customStyle="1" w:styleId="23">
    <w:name w:val="Основной текст (23)"/>
    <w:basedOn w:val="a0"/>
    <w:link w:val="231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31">
    <w:name w:val="Основной текст (23)1"/>
    <w:basedOn w:val="a"/>
    <w:link w:val="23"/>
    <w:pPr>
      <w:ind w:firstLine="300"/>
      <w:jc w:val="both"/>
      <w:shd w:val="clear" w:color="auto" w:fill="FFFFFF"/>
      <w:spacing w:after="0" w:before="60" w:line="264" w:lineRule="exact"/>
    </w:pPr>
    <w:rPr>
      <w:rFonts w:ascii="Lucida Sans Unicode" w:hAnsi="Lucida Sans Unicode" w:cs="Lucida Sans Unicode"/>
      <w:sz w:val="16"/>
      <w:szCs w:val="16"/>
    </w:rPr>
  </w:style>
  <w:style w:type="character" w:customStyle="1" w:styleId="234">
    <w:name w:val="Основной текст (23)4"/>
    <w:basedOn w:val="23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42">
    <w:name w:val="Основной текст (14)2"/>
    <w:basedOn w:val="a0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5">
    <w:name w:val="Основной текст (15)"/>
    <w:basedOn w:val="a0"/>
    <w:link w:val="151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84">
    <w:name w:val="Заголовок №8 (4)"/>
    <w:basedOn w:val="a0"/>
    <w:link w:val="841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152">
    <w:name w:val="Основной текст (15)2"/>
    <w:basedOn w:val="15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151">
    <w:name w:val="Основной текст (15)1"/>
    <w:basedOn w:val="a"/>
    <w:link w:val="15"/>
    <w:pPr>
      <w:jc w:val="right"/>
      <w:shd w:val="clear" w:color="auto" w:fill="FFFFFF"/>
      <w:spacing w:after="0" w:line="259" w:lineRule="exact"/>
    </w:pPr>
    <w:rPr>
      <w:rFonts w:ascii="Lucida Sans Unicode" w:hAnsi="Lucida Sans Unicode" w:cs="Lucida Sans Unicode"/>
      <w:sz w:val="16"/>
      <w:szCs w:val="16"/>
    </w:rPr>
  </w:style>
  <w:style w:type="paragraph" w:customStyle="1" w:styleId="841">
    <w:name w:val="Заголовок №8 (4)1"/>
    <w:basedOn w:val="a"/>
    <w:link w:val="84"/>
    <w:pPr>
      <w:outlineLvl w:val="7"/>
      <w:jc w:val="right"/>
      <w:shd w:val="clear" w:color="auto" w:fill="FFFFFF"/>
      <w:spacing w:after="0" w:before="240" w:line="240" w:lineRule="atLeast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a4">
    <w:name w:val="Intense Reference"/>
    <w:uiPriority w:val="32"/>
    <w:basedOn w:val="a0"/>
    <w:qFormat/>
    <w:rPr>
      <w:b/>
      <w:bCs/>
      <w:smallCaps/>
      <w:color w:val="C0504D"/>
      <w:u w:val="single" w:color="auto"/>
      <w:spacing w:val="5"/>
    </w:rPr>
  </w:style>
  <w:style w:type="character" w:customStyle="1" w:styleId="263">
    <w:name w:val="Основной текст (26)3"/>
    <w:basedOn w:val="a0"/>
    <w:rPr>
      <w:rFonts w:ascii="Lucida Sans Unicode" w:hAnsi="Lucida Sans Unicode" w:cs="Lucida Sans Unicode"/>
      <w:sz w:val="16"/>
      <w:szCs w:val="16"/>
    </w:rPr>
  </w:style>
  <w:style w:type="character" w:customStyle="1" w:styleId="28">
    <w:name w:val="Основной текст (28)"/>
    <w:basedOn w:val="a0"/>
    <w:link w:val="281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81">
    <w:name w:val="Основной текст (28)1"/>
    <w:basedOn w:val="a"/>
    <w:link w:val="28"/>
    <w:pPr>
      <w:ind w:firstLine="280"/>
      <w:jc w:val="both"/>
      <w:shd w:val="clear" w:color="auto" w:fill="FFFFFF"/>
      <w:spacing w:after="0" w:line="259" w:lineRule="exact"/>
    </w:pPr>
    <w:rPr>
      <w:rFonts w:ascii="Lucida Sans Unicode" w:hAnsi="Lucida Sans Unicode" w:cs="Lucida Sans Unicode"/>
      <w:sz w:val="16"/>
      <w:szCs w:val="16"/>
    </w:rPr>
  </w:style>
  <w:style w:type="character" w:customStyle="1" w:styleId="LucidaSansUnicode">
    <w:name w:val="Основной текст + Lucida Sans Unicode"/>
    <w:aliases w:val="9 pt1"/>
    <w:rPr>
      <w:rFonts w:ascii="Lucida Sans Unicode" w:hAnsi="Lucida Sans Unicode" w:cs="Lucida Sans Unicode"/>
      <w:sz w:val="16"/>
      <w:szCs w:val="16"/>
    </w:rPr>
  </w:style>
  <w:style w:type="character" w:customStyle="1" w:styleId="232">
    <w:name w:val="Основной текст (23)2"/>
    <w:basedOn w:val="23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styleId="a5">
    <w:name w:val="Balloon Text"/>
    <w:uiPriority w:val="99"/>
    <w:basedOn w:val="a"/>
    <w:link w:val="a6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uiPriority w:val="99"/>
    <w:basedOn w:val="a0"/>
    <w:link w:val="a5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uiPriority w:val="9"/>
    <w:basedOn w:val="a0"/>
    <w:link w:val="1"/>
    <w:rPr>
      <w:lang w:eastAsia="ru-RU"/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a7">
    <w:name w:val="No Spacing"/>
    <w:uiPriority w:val="1"/>
    <w:qFormat/>
    <w:pPr>
      <w:spacing w:after="0" w:line="240" w:lineRule="auto"/>
    </w:pPr>
  </w:style>
  <w:style w:type="character" w:customStyle="1" w:styleId="20">
    <w:name w:val="Заголовок 2 Знак"/>
    <w:uiPriority w:val="9"/>
    <w:basedOn w:val="a0"/>
    <w:link w:val="2"/>
    <w:rPr>
      <w:rFonts w:asciiTheme="majorHAnsi" w:eastAsiaTheme="majorEastAsia" w:hAnsiTheme="majorHAnsi" w:cstheme="majorBidi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gif" /><Relationship Id="rId2" Type="http://schemas.openxmlformats.org/officeDocument/2006/relationships/image" Target="media/image2.gif" /><Relationship Id="rId3" Type="http://schemas.openxmlformats.org/officeDocument/2006/relationships/image" Target="media/image3.gif" /><Relationship Id="rId4" Type="http://schemas.openxmlformats.org/officeDocument/2006/relationships/image" Target="media/image4.gif" /><Relationship Id="rId5" Type="http://schemas.openxmlformats.org/officeDocument/2006/relationships/image" Target="media/image5.gif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</cp:revision>
  <dcterms:created xsi:type="dcterms:W3CDTF">2012-02-13T04:52:00Z</dcterms:created>
  <dcterms:modified xsi:type="dcterms:W3CDTF">2023-09-23T17:11:28Z</dcterms:modified>
  <cp:lastPrinted>2023-09-11T15:51:00Z</cp:lastPrinted>
  <cp:version>1100.0100.01</cp:version>
</cp:coreProperties>
</file>